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720961E2"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B22D7A">
        <w:rPr>
          <w:rFonts w:ascii="Arial" w:eastAsia="PMingLiU" w:hAnsi="Arial" w:cs="Arial"/>
          <w:b/>
          <w:szCs w:val="24"/>
          <w:lang w:eastAsia="ja-JP"/>
        </w:rPr>
        <w:tab/>
      </w:r>
      <w:r w:rsidR="00B22D7A">
        <w:rPr>
          <w:rFonts w:ascii="Arial" w:eastAsia="PMingLiU" w:hAnsi="Arial" w:cs="Arial"/>
          <w:b/>
          <w:szCs w:val="24"/>
          <w:lang w:eastAsia="ja-JP"/>
        </w:rPr>
        <w:tab/>
      </w:r>
      <w:r w:rsidR="00B22D7A" w:rsidRPr="00B22D7A">
        <w:rPr>
          <w:rFonts w:ascii="Arial" w:eastAsia="PMingLiU" w:hAnsi="Arial" w:cs="Arial"/>
          <w:b/>
          <w:szCs w:val="24"/>
          <w:lang w:eastAsia="ja-JP"/>
        </w:rPr>
        <w:t>R4-2120308</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19029BD7"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B22D7A" w:rsidRPr="00B22D7A">
        <w:rPr>
          <w:rFonts w:ascii="Arial" w:hAnsi="Arial" w:cs="Arial"/>
          <w:bCs/>
        </w:rPr>
        <w:t>Reply LS on Multiple SMTCs for NR NTN</w:t>
      </w:r>
    </w:p>
    <w:p w14:paraId="1FE62BA4" w14:textId="1BC05267"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r w:rsidR="00B8518F" w:rsidRPr="00B8518F">
        <w:rPr>
          <w:rFonts w:ascii="Arial" w:hAnsi="Arial" w:cs="Arial"/>
          <w:bCs/>
        </w:rPr>
        <w:t>R4-2117024</w:t>
      </w:r>
      <w:r w:rsidR="00B8518F">
        <w:rPr>
          <w:rFonts w:ascii="Arial" w:hAnsi="Arial" w:cs="Arial"/>
          <w:bCs/>
        </w:rPr>
        <w:t xml:space="preserve"> (</w:t>
      </w:r>
      <w:r w:rsidR="00301D7A" w:rsidRPr="00301D7A">
        <w:rPr>
          <w:rFonts w:ascii="Arial" w:hAnsi="Arial" w:cs="Arial"/>
          <w:bCs/>
        </w:rPr>
        <w:t>R2-2109219</w:t>
      </w:r>
      <w:r w:rsidR="00B8518F">
        <w:rPr>
          <w:rFonts w:ascii="Arial" w:hAnsi="Arial" w:cs="Arial"/>
          <w:bCs/>
        </w:rPr>
        <w:t>)</w:t>
      </w:r>
      <w:r w:rsidR="00301D7A">
        <w:rPr>
          <w:rFonts w:ascii="Arial" w:hAnsi="Arial" w:cs="Arial"/>
          <w:bCs/>
        </w:rPr>
        <w:t xml:space="preserve"> </w:t>
      </w:r>
      <w:r w:rsidR="00C15CEA" w:rsidRPr="00C15CEA">
        <w:rPr>
          <w:rFonts w:ascii="Arial" w:hAnsi="Arial" w:cs="Arial"/>
          <w:bCs/>
        </w:rPr>
        <w:t>LS to RAN4 on SMTC</w:t>
      </w:r>
    </w:p>
    <w:p w14:paraId="5C24FAF5" w14:textId="77777777"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t>Rel-17</w:t>
      </w:r>
    </w:p>
    <w:p w14:paraId="11BC74AE" w14:textId="4290D10A"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proofErr w:type="spellStart"/>
      <w:r w:rsidR="001B3FEA" w:rsidRPr="001B3FEA">
        <w:rPr>
          <w:rFonts w:ascii="Arial" w:hAnsi="Arial" w:cs="Arial"/>
          <w:color w:val="000000"/>
        </w:rPr>
        <w:t>NR_NTN_solutions</w:t>
      </w:r>
      <w:proofErr w:type="spellEnd"/>
      <w:r w:rsidR="001B3FEA" w:rsidRPr="001B3FEA">
        <w:rPr>
          <w:rFonts w:ascii="Arial" w:hAnsi="Arial" w:cs="Arial"/>
          <w:color w:val="000000"/>
        </w:rPr>
        <w:t>-Core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6B5D9D41"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WG2</w:t>
      </w:r>
    </w:p>
    <w:p w14:paraId="176E22DE" w14:textId="77777777" w:rsidR="008131C7" w:rsidRPr="008131C7" w:rsidRDefault="008131C7" w:rsidP="008131C7">
      <w:pPr>
        <w:spacing w:after="60"/>
        <w:ind w:left="1985" w:hanging="1985"/>
        <w:rPr>
          <w:rFonts w:ascii="Arial" w:hAnsi="Arial" w:cs="Arial"/>
          <w:bCs/>
        </w:rPr>
      </w:pPr>
      <w:r w:rsidRPr="008131C7">
        <w:rPr>
          <w:rFonts w:ascii="Arial" w:hAnsi="Arial" w:cs="Arial"/>
          <w:b/>
        </w:rPr>
        <w:t>Cc:</w:t>
      </w:r>
      <w:r w:rsidRPr="008131C7">
        <w:rPr>
          <w:rFonts w:ascii="Arial" w:hAnsi="Arial" w:cs="Arial"/>
          <w:bCs/>
        </w:rPr>
        <w:tab/>
      </w:r>
    </w:p>
    <w:p w14:paraId="773C4AB4" w14:textId="77777777" w:rsidR="008131C7" w:rsidRPr="008131C7" w:rsidRDefault="008131C7" w:rsidP="008131C7">
      <w:pPr>
        <w:tabs>
          <w:tab w:val="left" w:pos="2268"/>
        </w:tabs>
        <w:rPr>
          <w:rFonts w:ascii="Arial" w:hAnsi="Arial" w:cs="Arial"/>
          <w:bCs/>
        </w:rPr>
      </w:pPr>
      <w:r w:rsidRPr="008131C7">
        <w:rPr>
          <w:rFonts w:ascii="Arial" w:hAnsi="Arial" w:cs="Arial"/>
          <w:b/>
        </w:rPr>
        <w:t>Contact Person:</w:t>
      </w:r>
      <w:r w:rsidRPr="008131C7">
        <w:rPr>
          <w:rFonts w:ascii="Arial" w:hAnsi="Arial" w:cs="Arial"/>
          <w:bCs/>
        </w:rPr>
        <w:tab/>
      </w:r>
    </w:p>
    <w:p w14:paraId="5F0AD419" w14:textId="7BE5C188" w:rsidR="008131C7" w:rsidRPr="008131C7" w:rsidRDefault="008131C7" w:rsidP="008131C7">
      <w:pPr>
        <w:spacing w:after="120"/>
        <w:ind w:left="420"/>
        <w:rPr>
          <w:rFonts w:ascii="Arial" w:hAnsi="Arial" w:cs="Arial"/>
          <w:b/>
        </w:rPr>
      </w:pPr>
      <w:r w:rsidRPr="008131C7">
        <w:rPr>
          <w:rFonts w:ascii="Arial" w:hAnsi="Arial" w:cs="Arial"/>
          <w:b/>
        </w:rPr>
        <w:t>Name:</w:t>
      </w:r>
      <w:r w:rsidRPr="008131C7">
        <w:rPr>
          <w:rFonts w:ascii="Arial" w:hAnsi="Arial" w:cs="Arial"/>
          <w:b/>
        </w:rPr>
        <w:tab/>
      </w:r>
      <w:r w:rsidR="00D7040F">
        <w:rPr>
          <w:rFonts w:ascii="Arial" w:hAnsi="Arial" w:cs="Arial"/>
          <w:b/>
        </w:rPr>
        <w:t>CH Park</w:t>
      </w:r>
    </w:p>
    <w:p w14:paraId="3D77B4E6" w14:textId="5559D17C" w:rsidR="008131C7" w:rsidRPr="008131C7" w:rsidRDefault="008131C7" w:rsidP="008131C7">
      <w:pPr>
        <w:spacing w:after="120"/>
        <w:ind w:left="420"/>
        <w:rPr>
          <w:rFonts w:ascii="Arial" w:hAnsi="Arial" w:cs="Arial"/>
          <w:b/>
        </w:rPr>
      </w:pPr>
      <w:r w:rsidRPr="008131C7">
        <w:rPr>
          <w:rFonts w:ascii="Arial" w:hAnsi="Arial" w:cs="Arial"/>
          <w:b/>
        </w:rPr>
        <w:t>E-mail Address:</w:t>
      </w:r>
      <w:r w:rsidRPr="008131C7">
        <w:rPr>
          <w:rFonts w:ascii="Arial" w:hAnsi="Arial" w:cs="Arial"/>
          <w:b/>
        </w:rPr>
        <w:tab/>
      </w:r>
      <w:r w:rsidR="00D7040F">
        <w:rPr>
          <w:rFonts w:ascii="Arial" w:hAnsi="Arial" w:cs="Arial"/>
          <w:b/>
        </w:rPr>
        <w:t>chparkqc</w:t>
      </w:r>
      <w:r w:rsidR="0092625E">
        <w:rPr>
          <w:rFonts w:ascii="Arial" w:hAnsi="Arial" w:cs="Arial"/>
          <w:b/>
        </w:rPr>
        <w:t>@</w:t>
      </w:r>
      <w:r w:rsidR="00D7040F">
        <w:rPr>
          <w:rFonts w:ascii="Arial" w:hAnsi="Arial" w:cs="Arial"/>
          <w:b/>
        </w:rPr>
        <w:t>qti.qualcomm.com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7DA49A94" w14:textId="6FB77C17" w:rsidR="001A0995" w:rsidRDefault="00E44FC5" w:rsidP="00531DA2">
      <w:pPr>
        <w:pStyle w:val="TAL"/>
        <w:rPr>
          <w:rFonts w:eastAsia="PMingLiU" w:cs="Arial"/>
          <w:sz w:val="20"/>
        </w:rPr>
      </w:pPr>
      <w:r w:rsidRPr="00E44FC5">
        <w:rPr>
          <w:rFonts w:eastAsia="PMingLiU" w:cs="Arial"/>
          <w:sz w:val="20"/>
        </w:rPr>
        <w:t>RAN4 would like to thank RAN</w:t>
      </w:r>
      <w:r w:rsidR="00CB7DBE">
        <w:rPr>
          <w:rFonts w:eastAsia="PMingLiU" w:cs="Arial"/>
          <w:sz w:val="20"/>
        </w:rPr>
        <w:t>2</w:t>
      </w:r>
      <w:r w:rsidRPr="00E44FC5">
        <w:rPr>
          <w:rFonts w:eastAsia="PMingLiU" w:cs="Arial"/>
          <w:sz w:val="20"/>
        </w:rPr>
        <w:t xml:space="preserve"> for the LS on </w:t>
      </w:r>
      <w:r w:rsidR="00CB7DBE">
        <w:rPr>
          <w:rFonts w:eastAsia="PMingLiU" w:cs="Arial"/>
          <w:sz w:val="20"/>
        </w:rPr>
        <w:t>Multiple SMTCs for NTN</w:t>
      </w:r>
      <w:r w:rsidRPr="00E44FC5">
        <w:rPr>
          <w:rFonts w:eastAsia="PMingLiU" w:cs="Arial"/>
          <w:sz w:val="20"/>
        </w:rPr>
        <w:t xml:space="preserve"> (</w:t>
      </w:r>
      <w:r w:rsidR="00CB7DBE" w:rsidRPr="00CB7DBE">
        <w:rPr>
          <w:rFonts w:eastAsia="PMingLiU" w:cs="Arial"/>
          <w:sz w:val="20"/>
        </w:rPr>
        <w:t>R2-2109219</w:t>
      </w:r>
      <w:r w:rsidRPr="00E44FC5">
        <w:rPr>
          <w:rFonts w:eastAsia="PMingLiU" w:cs="Arial"/>
          <w:sz w:val="20"/>
        </w:rPr>
        <w:t>)</w:t>
      </w:r>
      <w:r w:rsidR="00D90F68">
        <w:rPr>
          <w:rFonts w:eastAsia="PMingLiU" w:cs="Arial"/>
          <w:sz w:val="20"/>
        </w:rPr>
        <w:t>.</w:t>
      </w:r>
      <w:r w:rsidR="004A41D2">
        <w:rPr>
          <w:rFonts w:eastAsia="PMingLiU" w:cs="Arial"/>
          <w:sz w:val="20"/>
        </w:rPr>
        <w:t xml:space="preserve"> </w:t>
      </w:r>
      <w:r w:rsidR="001A0995">
        <w:rPr>
          <w:rFonts w:eastAsia="PMingLiU" w:cs="Arial"/>
          <w:sz w:val="20"/>
        </w:rPr>
        <w:t>RAN4 can confirm that “</w:t>
      </w:r>
      <w:r w:rsidR="001A0995" w:rsidRPr="001A0995">
        <w:rPr>
          <w:rFonts w:eastAsia="PMingLiU" w:cs="Arial"/>
          <w:i/>
          <w:iCs/>
          <w:sz w:val="20"/>
        </w:rPr>
        <w:t xml:space="preserve">the maximum number of SMTCs configured per measurement object for the same </w:t>
      </w:r>
      <w:proofErr w:type="spellStart"/>
      <w:r w:rsidR="001A0995" w:rsidRPr="001A0995">
        <w:rPr>
          <w:rFonts w:eastAsia="PMingLiU" w:cs="Arial"/>
          <w:i/>
          <w:iCs/>
          <w:sz w:val="20"/>
        </w:rPr>
        <w:t>ssbFrequency</w:t>
      </w:r>
      <w:proofErr w:type="spellEnd"/>
      <w:r w:rsidR="001A0995" w:rsidRPr="001A0995">
        <w:rPr>
          <w:rFonts w:eastAsia="PMingLiU" w:cs="Arial"/>
          <w:i/>
          <w:iCs/>
          <w:sz w:val="20"/>
        </w:rPr>
        <w:t xml:space="preserve"> can be equal to 4</w:t>
      </w:r>
      <w:proofErr w:type="gramStart"/>
      <w:r w:rsidR="001A0995">
        <w:rPr>
          <w:rFonts w:eastAsia="PMingLiU" w:cs="Arial"/>
          <w:sz w:val="20"/>
        </w:rPr>
        <w:t>”, and</w:t>
      </w:r>
      <w:proofErr w:type="gramEnd"/>
      <w:r w:rsidR="001A0995">
        <w:rPr>
          <w:rFonts w:eastAsia="PMingLiU" w:cs="Arial"/>
          <w:sz w:val="20"/>
        </w:rPr>
        <w:t xml:space="preserve"> would like to share the </w:t>
      </w:r>
      <w:r w:rsidR="004A41D2">
        <w:rPr>
          <w:rFonts w:eastAsia="PMingLiU" w:cs="Arial"/>
          <w:sz w:val="20"/>
        </w:rPr>
        <w:t xml:space="preserve">current status of RAN4 RRM </w:t>
      </w:r>
      <w:r w:rsidR="001A0995">
        <w:rPr>
          <w:rFonts w:eastAsia="PMingLiU" w:cs="Arial"/>
          <w:sz w:val="20"/>
        </w:rPr>
        <w:t xml:space="preserve">discussion </w:t>
      </w:r>
      <w:r w:rsidR="004A41D2">
        <w:rPr>
          <w:rFonts w:eastAsia="PMingLiU" w:cs="Arial"/>
          <w:sz w:val="20"/>
        </w:rPr>
        <w:t>around the newly agreed multiple SMTC configuration.</w:t>
      </w:r>
    </w:p>
    <w:p w14:paraId="51EC7905" w14:textId="77777777" w:rsidR="001A0995" w:rsidRDefault="001A0995" w:rsidP="00531DA2">
      <w:pPr>
        <w:pStyle w:val="TAL"/>
        <w:rPr>
          <w:rFonts w:eastAsia="PMingLiU" w:cs="Arial"/>
          <w:sz w:val="20"/>
        </w:rPr>
      </w:pPr>
    </w:p>
    <w:p w14:paraId="10E59A5A" w14:textId="430320C6" w:rsidR="001A0995" w:rsidRDefault="004A41D2" w:rsidP="00531DA2">
      <w:pPr>
        <w:pStyle w:val="TAL"/>
        <w:rPr>
          <w:rFonts w:eastAsia="PMingLiU" w:cs="Arial"/>
          <w:sz w:val="20"/>
        </w:rPr>
      </w:pPr>
      <w:r>
        <w:rPr>
          <w:rFonts w:eastAsia="PMingLiU" w:cs="Arial"/>
          <w:sz w:val="20"/>
        </w:rPr>
        <w:t xml:space="preserve">RAN4 made the following agreements </w:t>
      </w:r>
      <w:r w:rsidR="00BE1645">
        <w:rPr>
          <w:rFonts w:eastAsia="PMingLiU" w:cs="Arial"/>
          <w:sz w:val="20"/>
        </w:rPr>
        <w:t xml:space="preserve">related to </w:t>
      </w:r>
      <w:r w:rsidR="002E3418">
        <w:rPr>
          <w:rFonts w:eastAsia="PMingLiU" w:cs="Arial"/>
          <w:sz w:val="20"/>
        </w:rPr>
        <w:t xml:space="preserve">SMTC configuration </w:t>
      </w:r>
      <w:r>
        <w:rPr>
          <w:rFonts w:eastAsia="PMingLiU" w:cs="Arial"/>
          <w:sz w:val="20"/>
        </w:rPr>
        <w:t>in RAN4#101 e-meeting:</w:t>
      </w:r>
    </w:p>
    <w:p w14:paraId="14586003" w14:textId="77777777" w:rsidR="004A41D2" w:rsidRPr="00F255E0" w:rsidRDefault="004A41D2" w:rsidP="004A41D2">
      <w:pPr>
        <w:rPr>
          <w:rFonts w:ascii="Arial" w:eastAsia="PMingLiU" w:hAnsi="Arial" w:cs="Arial"/>
        </w:rPr>
      </w:pPr>
      <w:r w:rsidRPr="00F255E0">
        <w:rPr>
          <w:rFonts w:ascii="Arial" w:eastAsia="PMingLiU" w:hAnsi="Arial" w:cs="Arial"/>
          <w:highlight w:val="green"/>
        </w:rPr>
        <w:t>Agreement</w:t>
      </w:r>
    </w:p>
    <w:p w14:paraId="1D681960" w14:textId="77777777" w:rsidR="004A41D2" w:rsidRDefault="004A41D2" w:rsidP="004A41D2">
      <w:pPr>
        <w:pStyle w:val="ListParagraph"/>
        <w:numPr>
          <w:ilvl w:val="0"/>
          <w:numId w:val="48"/>
        </w:numPr>
        <w:ind w:left="360"/>
        <w:contextualSpacing w:val="0"/>
        <w:rPr>
          <w:lang w:val="sv-SE"/>
        </w:rPr>
      </w:pPr>
      <w:r>
        <w:rPr>
          <w:color w:val="000000"/>
          <w:shd w:val="clear" w:color="auto" w:fill="00FF00"/>
          <w:lang w:val="sv-SE"/>
        </w:rPr>
        <w:t>The maximum number of SMTCs configured per measurement object for the same ssbFrequency is 4.</w:t>
      </w:r>
    </w:p>
    <w:p w14:paraId="3DA239E3" w14:textId="77777777" w:rsidR="004A41D2" w:rsidRDefault="004A41D2" w:rsidP="004A41D2">
      <w:pPr>
        <w:pStyle w:val="ListParagraph"/>
        <w:numPr>
          <w:ilvl w:val="1"/>
          <w:numId w:val="49"/>
        </w:numPr>
        <w:ind w:left="1080"/>
        <w:contextualSpacing w:val="0"/>
        <w:rPr>
          <w:lang w:val="sv-SE"/>
        </w:rPr>
      </w:pPr>
      <w:r>
        <w:rPr>
          <w:color w:val="000000"/>
          <w:shd w:val="clear" w:color="auto" w:fill="00FF00"/>
          <w:lang w:val="sv-SE"/>
        </w:rPr>
        <w:t>FFS on the assumptions on the number of configured parallel SMTCs to be used for requirements definition</w:t>
      </w:r>
    </w:p>
    <w:p w14:paraId="13939448" w14:textId="77777777" w:rsidR="004A41D2" w:rsidRDefault="004A41D2" w:rsidP="004A41D2">
      <w:pPr>
        <w:pStyle w:val="ListParagraph"/>
        <w:numPr>
          <w:ilvl w:val="1"/>
          <w:numId w:val="49"/>
        </w:numPr>
        <w:ind w:left="1080"/>
        <w:contextualSpacing w:val="0"/>
        <w:rPr>
          <w:lang w:val="sv-SE"/>
        </w:rPr>
      </w:pPr>
      <w:r>
        <w:rPr>
          <w:color w:val="000000"/>
          <w:shd w:val="clear" w:color="auto" w:fill="00FF00"/>
          <w:lang w:val="sv-SE"/>
        </w:rPr>
        <w:t>FFS if different UE capabilities to support measurements for multiple configured SMTCs are needed</w:t>
      </w:r>
    </w:p>
    <w:p w14:paraId="1852972D" w14:textId="3E89EC62" w:rsidR="001A0995" w:rsidRDefault="001A0995" w:rsidP="00531DA2">
      <w:pPr>
        <w:pStyle w:val="TAL"/>
        <w:rPr>
          <w:rFonts w:eastAsia="PMingLiU" w:cs="Arial"/>
          <w:sz w:val="20"/>
        </w:rPr>
      </w:pPr>
    </w:p>
    <w:p w14:paraId="0ECCFEB6" w14:textId="5402C34F" w:rsidR="00BE1645" w:rsidRPr="00F255E0" w:rsidRDefault="00BE1645" w:rsidP="00BE1645">
      <w:pPr>
        <w:rPr>
          <w:rFonts w:ascii="Arial" w:eastAsia="PMingLiU" w:hAnsi="Arial" w:cs="Arial"/>
        </w:rPr>
      </w:pPr>
      <w:r w:rsidRPr="00F255E0">
        <w:rPr>
          <w:rFonts w:ascii="Arial" w:eastAsia="PMingLiU" w:hAnsi="Arial" w:cs="Arial"/>
          <w:highlight w:val="green"/>
        </w:rPr>
        <w:t>Agreement</w:t>
      </w:r>
    </w:p>
    <w:p w14:paraId="4C3E48F6" w14:textId="706DF044" w:rsidR="00BE1645" w:rsidRPr="00BE1645" w:rsidRDefault="00BE1645" w:rsidP="00BE1645">
      <w:pPr>
        <w:pStyle w:val="ListParagraph"/>
        <w:numPr>
          <w:ilvl w:val="0"/>
          <w:numId w:val="48"/>
        </w:numPr>
        <w:ind w:left="360"/>
        <w:contextualSpacing w:val="0"/>
        <w:rPr>
          <w:color w:val="000000"/>
          <w:shd w:val="clear" w:color="auto" w:fill="00FF00"/>
          <w:lang w:val="sv-SE"/>
        </w:rPr>
      </w:pPr>
      <w:r w:rsidRPr="00BE1645">
        <w:rPr>
          <w:color w:val="000000"/>
          <w:shd w:val="clear" w:color="auto" w:fill="00FF00"/>
          <w:lang w:val="sv-SE"/>
        </w:rPr>
        <w:t>RAN4 to not consider legacy smtc2 configuration when multiple SMTCs with different offsets configured for NTN MO.</w:t>
      </w:r>
    </w:p>
    <w:p w14:paraId="6F39F075" w14:textId="77777777" w:rsidR="00BE1645" w:rsidRDefault="00BE1645" w:rsidP="00531DA2">
      <w:pPr>
        <w:pStyle w:val="TAL"/>
        <w:rPr>
          <w:rFonts w:eastAsia="PMingLiU" w:cs="Arial"/>
          <w:sz w:val="20"/>
        </w:rPr>
      </w:pPr>
    </w:p>
    <w:p w14:paraId="23393650" w14:textId="08E7DA9D" w:rsidR="00086EB5" w:rsidRDefault="00D20EF2" w:rsidP="00531DA2">
      <w:pPr>
        <w:pStyle w:val="TAL"/>
        <w:rPr>
          <w:rFonts w:eastAsia="PMingLiU" w:cs="Arial"/>
          <w:sz w:val="20"/>
        </w:rPr>
      </w:pPr>
      <w:r>
        <w:rPr>
          <w:rFonts w:eastAsia="PMingLiU" w:cs="Arial"/>
          <w:sz w:val="20"/>
        </w:rPr>
        <w:t>As RAN4 RRM requirements are highly depended on SMTC configuration details,</w:t>
      </w:r>
      <w:r w:rsidR="00E22ED3">
        <w:rPr>
          <w:rFonts w:eastAsia="PMingLiU" w:cs="Arial"/>
          <w:sz w:val="20"/>
        </w:rPr>
        <w:t xml:space="preserve"> </w:t>
      </w:r>
      <w:r w:rsidR="00F15FFF">
        <w:rPr>
          <w:rFonts w:eastAsia="PMingLiU" w:cs="Arial"/>
          <w:sz w:val="20"/>
        </w:rPr>
        <w:t xml:space="preserve">it is critical how many SMTCs can be concurrently activated and thus in use in defining measurement requirements. </w:t>
      </w:r>
      <w:r w:rsidR="009B1BC2">
        <w:rPr>
          <w:rFonts w:eastAsia="PMingLiU" w:cs="Arial"/>
          <w:sz w:val="20"/>
        </w:rPr>
        <w:t xml:space="preserve">Besides, there </w:t>
      </w:r>
      <w:r w:rsidR="00A67A3F">
        <w:rPr>
          <w:rFonts w:eastAsia="PMingLiU" w:cs="Arial"/>
          <w:sz w:val="20"/>
        </w:rPr>
        <w:t xml:space="preserve">are additional </w:t>
      </w:r>
      <w:r w:rsidR="00AB645E">
        <w:rPr>
          <w:rFonts w:eastAsia="PMingLiU" w:cs="Arial"/>
          <w:sz w:val="20"/>
        </w:rPr>
        <w:t xml:space="preserve">aspects </w:t>
      </w:r>
      <w:r w:rsidR="00D22E16">
        <w:rPr>
          <w:rFonts w:eastAsia="PMingLiU" w:cs="Arial"/>
          <w:sz w:val="20"/>
        </w:rPr>
        <w:t xml:space="preserve">on which </w:t>
      </w:r>
      <w:r w:rsidR="009B1BC2">
        <w:rPr>
          <w:rFonts w:eastAsia="PMingLiU" w:cs="Arial"/>
          <w:sz w:val="20"/>
        </w:rPr>
        <w:t xml:space="preserve">RAN4 needs </w:t>
      </w:r>
      <w:r w:rsidR="00AB645E">
        <w:rPr>
          <w:rFonts w:eastAsia="PMingLiU" w:cs="Arial"/>
          <w:sz w:val="20"/>
        </w:rPr>
        <w:t>more input from RAN2</w:t>
      </w:r>
      <w:r w:rsidR="00D22E16">
        <w:rPr>
          <w:rFonts w:eastAsia="PMingLiU" w:cs="Arial"/>
          <w:sz w:val="20"/>
        </w:rPr>
        <w:t xml:space="preserve"> to </w:t>
      </w:r>
      <w:r w:rsidR="00331284">
        <w:rPr>
          <w:rFonts w:eastAsia="PMingLiU" w:cs="Arial"/>
          <w:sz w:val="20"/>
        </w:rPr>
        <w:t xml:space="preserve">begin </w:t>
      </w:r>
      <w:r w:rsidR="00925E81">
        <w:rPr>
          <w:rFonts w:eastAsia="PMingLiU" w:cs="Arial"/>
          <w:sz w:val="20"/>
        </w:rPr>
        <w:t xml:space="preserve">defining relevant </w:t>
      </w:r>
      <w:r w:rsidR="00331284">
        <w:rPr>
          <w:rFonts w:eastAsia="PMingLiU" w:cs="Arial"/>
          <w:sz w:val="20"/>
        </w:rPr>
        <w:t>RRM requirement</w:t>
      </w:r>
      <w:r w:rsidR="00925E81">
        <w:rPr>
          <w:rFonts w:eastAsia="PMingLiU" w:cs="Arial"/>
          <w:sz w:val="20"/>
        </w:rPr>
        <w:t xml:space="preserve">s in detail. </w:t>
      </w:r>
      <w:r w:rsidR="00925E81" w:rsidRPr="00925E81">
        <w:rPr>
          <w:rFonts w:eastAsia="PMingLiU" w:cs="Arial"/>
          <w:sz w:val="20"/>
        </w:rPr>
        <w:t>Thus, RAN4 would like to kindly ask RAN2 the following questions:</w:t>
      </w:r>
    </w:p>
    <w:p w14:paraId="06E367E7" w14:textId="5D15C875" w:rsidR="009B1BC2" w:rsidRDefault="009B1BC2" w:rsidP="00531DA2">
      <w:pPr>
        <w:pStyle w:val="TAL"/>
        <w:rPr>
          <w:rFonts w:eastAsia="PMingLiU" w:cs="Arial"/>
          <w:sz w:val="20"/>
        </w:rPr>
      </w:pPr>
    </w:p>
    <w:p w14:paraId="27B80B8B" w14:textId="2371E2B2" w:rsidR="009B1BC2" w:rsidRDefault="00925E81" w:rsidP="00925E81">
      <w:pPr>
        <w:pStyle w:val="TAL"/>
        <w:ind w:leftChars="100" w:left="220"/>
        <w:rPr>
          <w:rFonts w:eastAsia="PMingLiU" w:cs="Arial"/>
          <w:sz w:val="20"/>
        </w:rPr>
      </w:pPr>
      <w:r>
        <w:rPr>
          <w:rFonts w:eastAsia="PMingLiU" w:cs="Arial"/>
          <w:sz w:val="20"/>
        </w:rPr>
        <w:t>(Q1)</w:t>
      </w:r>
      <w:r w:rsidR="0094019E">
        <w:rPr>
          <w:rFonts w:eastAsia="PMingLiU" w:cs="Arial"/>
          <w:sz w:val="20"/>
        </w:rPr>
        <w:t xml:space="preserve"> </w:t>
      </w:r>
      <w:r w:rsidR="00342F01">
        <w:rPr>
          <w:rFonts w:eastAsia="PMingLiU" w:cs="Arial"/>
          <w:sz w:val="20"/>
        </w:rPr>
        <w:t xml:space="preserve">Would </w:t>
      </w:r>
      <w:r w:rsidR="007303C3">
        <w:rPr>
          <w:rFonts w:eastAsia="PMingLiU" w:cs="Arial"/>
          <w:sz w:val="20"/>
        </w:rPr>
        <w:t xml:space="preserve">there </w:t>
      </w:r>
      <w:r w:rsidR="007303C3" w:rsidRPr="007303C3">
        <w:rPr>
          <w:rFonts w:eastAsia="PMingLiU" w:cs="Arial"/>
          <w:sz w:val="20"/>
        </w:rPr>
        <w:t>be any association information between SMTC and Cell/SSB-IDs and/or Satellite?</w:t>
      </w:r>
    </w:p>
    <w:p w14:paraId="0DC77486" w14:textId="11E3D703" w:rsidR="006556D4" w:rsidRDefault="006556D4" w:rsidP="00925E81">
      <w:pPr>
        <w:pStyle w:val="TAL"/>
        <w:ind w:leftChars="100" w:left="220"/>
        <w:rPr>
          <w:rFonts w:eastAsia="PMingLiU" w:cs="Arial"/>
          <w:sz w:val="20"/>
        </w:rPr>
      </w:pPr>
    </w:p>
    <w:p w14:paraId="6CBC4B14" w14:textId="2AAA8F31" w:rsidR="0024699F" w:rsidRDefault="0024699F" w:rsidP="00925E81">
      <w:pPr>
        <w:pStyle w:val="TAL"/>
        <w:ind w:leftChars="100" w:left="220"/>
        <w:rPr>
          <w:rFonts w:eastAsia="PMingLiU" w:cs="Arial"/>
          <w:sz w:val="20"/>
        </w:rPr>
      </w:pPr>
      <w:r>
        <w:rPr>
          <w:rFonts w:eastAsia="PMingLiU" w:cs="Arial"/>
          <w:sz w:val="20"/>
        </w:rPr>
        <w:t xml:space="preserve">(Q2) </w:t>
      </w:r>
      <w:r w:rsidR="00342F01">
        <w:rPr>
          <w:rFonts w:eastAsia="PMingLiU" w:cs="Arial"/>
          <w:sz w:val="20"/>
        </w:rPr>
        <w:t xml:space="preserve">Would </w:t>
      </w:r>
      <w:r w:rsidRPr="0024699F">
        <w:rPr>
          <w:rFonts w:eastAsia="PMingLiU" w:cs="Arial"/>
          <w:sz w:val="20"/>
        </w:rPr>
        <w:t>there be any dynamic mechanism enabl</w:t>
      </w:r>
      <w:r>
        <w:rPr>
          <w:rFonts w:eastAsia="PMingLiU" w:cs="Arial"/>
          <w:sz w:val="20"/>
        </w:rPr>
        <w:t>ing</w:t>
      </w:r>
      <w:r w:rsidRPr="0024699F">
        <w:rPr>
          <w:rFonts w:eastAsia="PMingLiU" w:cs="Arial"/>
          <w:sz w:val="20"/>
        </w:rPr>
        <w:t>/disabl</w:t>
      </w:r>
      <w:r>
        <w:rPr>
          <w:rFonts w:eastAsia="PMingLiU" w:cs="Arial"/>
          <w:sz w:val="20"/>
        </w:rPr>
        <w:t>ing</w:t>
      </w:r>
      <w:r w:rsidRPr="0024699F">
        <w:rPr>
          <w:rFonts w:eastAsia="PMingLiU" w:cs="Arial"/>
          <w:sz w:val="20"/>
        </w:rPr>
        <w:t xml:space="preserve"> or activ</w:t>
      </w:r>
      <w:r>
        <w:rPr>
          <w:rFonts w:eastAsia="PMingLiU" w:cs="Arial"/>
          <w:sz w:val="20"/>
        </w:rPr>
        <w:t>ating</w:t>
      </w:r>
      <w:r w:rsidRPr="0024699F">
        <w:rPr>
          <w:rFonts w:eastAsia="PMingLiU" w:cs="Arial"/>
          <w:sz w:val="20"/>
        </w:rPr>
        <w:t>/deactivat</w:t>
      </w:r>
      <w:r>
        <w:rPr>
          <w:rFonts w:eastAsia="PMingLiU" w:cs="Arial"/>
          <w:sz w:val="20"/>
        </w:rPr>
        <w:t>ing</w:t>
      </w:r>
      <w:r w:rsidRPr="0024699F">
        <w:rPr>
          <w:rFonts w:eastAsia="PMingLiU" w:cs="Arial"/>
          <w:sz w:val="20"/>
        </w:rPr>
        <w:t xml:space="preserve"> </w:t>
      </w:r>
      <w:r>
        <w:rPr>
          <w:rFonts w:eastAsia="PMingLiU" w:cs="Arial"/>
          <w:sz w:val="20"/>
        </w:rPr>
        <w:t xml:space="preserve">the </w:t>
      </w:r>
      <w:r w:rsidRPr="0024699F">
        <w:rPr>
          <w:rFonts w:eastAsia="PMingLiU" w:cs="Arial"/>
          <w:sz w:val="20"/>
        </w:rPr>
        <w:t>configured SMTCs</w:t>
      </w:r>
      <w:r w:rsidR="00F601F3">
        <w:rPr>
          <w:rFonts w:eastAsia="PMingLiU" w:cs="Arial"/>
          <w:sz w:val="20"/>
        </w:rPr>
        <w:t xml:space="preserve"> </w:t>
      </w:r>
      <w:r w:rsidR="00A050BA">
        <w:rPr>
          <w:rFonts w:eastAsia="PMingLiU" w:cs="Arial"/>
          <w:sz w:val="20"/>
        </w:rPr>
        <w:t xml:space="preserve">for </w:t>
      </w:r>
      <w:r w:rsidR="00F601F3">
        <w:rPr>
          <w:rFonts w:eastAsia="PMingLiU" w:cs="Arial"/>
          <w:sz w:val="20"/>
        </w:rPr>
        <w:t xml:space="preserve">one measurement </w:t>
      </w:r>
      <w:r w:rsidR="00A050BA">
        <w:rPr>
          <w:rFonts w:eastAsia="PMingLiU" w:cs="Arial"/>
          <w:sz w:val="20"/>
        </w:rPr>
        <w:t>object</w:t>
      </w:r>
      <w:r w:rsidRPr="0024699F">
        <w:rPr>
          <w:rFonts w:eastAsia="PMingLiU" w:cs="Arial"/>
          <w:sz w:val="20"/>
        </w:rPr>
        <w:t>?</w:t>
      </w:r>
    </w:p>
    <w:p w14:paraId="5BB5FBB8" w14:textId="6F86B156" w:rsidR="0024699F" w:rsidRDefault="0024699F" w:rsidP="00925E81">
      <w:pPr>
        <w:pStyle w:val="TAL"/>
        <w:ind w:leftChars="100" w:left="220"/>
        <w:rPr>
          <w:rFonts w:eastAsia="PMingLiU" w:cs="Arial"/>
          <w:sz w:val="20"/>
        </w:rPr>
      </w:pPr>
    </w:p>
    <w:p w14:paraId="1D4E14E0" w14:textId="093FDD89" w:rsidR="0024699F" w:rsidRDefault="0024699F" w:rsidP="00925E81">
      <w:pPr>
        <w:pStyle w:val="TAL"/>
        <w:ind w:leftChars="100" w:left="220"/>
        <w:rPr>
          <w:rFonts w:eastAsia="PMingLiU" w:cs="Arial"/>
          <w:sz w:val="20"/>
        </w:rPr>
      </w:pPr>
      <w:r>
        <w:rPr>
          <w:rFonts w:eastAsia="PMingLiU" w:cs="Arial"/>
          <w:sz w:val="20"/>
        </w:rPr>
        <w:t xml:space="preserve">(Q3) </w:t>
      </w:r>
      <w:r w:rsidR="00342F01" w:rsidRPr="00342F01">
        <w:rPr>
          <w:rFonts w:eastAsia="PMingLiU" w:cs="Arial"/>
          <w:sz w:val="20"/>
        </w:rPr>
        <w:t xml:space="preserve">Would </w:t>
      </w:r>
      <w:r w:rsidR="00757949">
        <w:rPr>
          <w:rFonts w:eastAsia="PMingLiU" w:cs="Arial"/>
          <w:sz w:val="20"/>
        </w:rPr>
        <w:t xml:space="preserve">the </w:t>
      </w:r>
      <w:r w:rsidR="00342F01" w:rsidRPr="00342F01">
        <w:rPr>
          <w:rFonts w:eastAsia="PMingLiU" w:cs="Arial"/>
          <w:sz w:val="20"/>
        </w:rPr>
        <w:t>legacy SMTC length</w:t>
      </w:r>
      <w:r w:rsidR="00757949">
        <w:rPr>
          <w:rFonts w:eastAsia="PMingLiU" w:cs="Arial"/>
          <w:sz w:val="20"/>
        </w:rPr>
        <w:t>s</w:t>
      </w:r>
      <w:r w:rsidR="00342F01" w:rsidRPr="00342F01">
        <w:rPr>
          <w:rFonts w:eastAsia="PMingLiU" w:cs="Arial"/>
          <w:sz w:val="20"/>
        </w:rPr>
        <w:t xml:space="preserve"> be re</w:t>
      </w:r>
      <w:r w:rsidR="00757949">
        <w:rPr>
          <w:rFonts w:eastAsia="PMingLiU" w:cs="Arial"/>
          <w:sz w:val="20"/>
        </w:rPr>
        <w:t>-</w:t>
      </w:r>
      <w:r w:rsidR="00342F01" w:rsidRPr="00342F01">
        <w:rPr>
          <w:rFonts w:eastAsia="PMingLiU" w:cs="Arial"/>
          <w:sz w:val="20"/>
        </w:rPr>
        <w:t>used for NTN SMTC configuration</w:t>
      </w:r>
      <w:r w:rsidR="00EE030F">
        <w:rPr>
          <w:rFonts w:eastAsia="PMingLiU" w:cs="Arial"/>
          <w:sz w:val="20"/>
        </w:rPr>
        <w:t xml:space="preserve">, </w:t>
      </w:r>
      <w:proofErr w:type="gramStart"/>
      <w:r w:rsidR="00EE030F">
        <w:rPr>
          <w:rFonts w:eastAsia="PMingLiU" w:cs="Arial"/>
          <w:sz w:val="20"/>
        </w:rPr>
        <w:t>i.e.</w:t>
      </w:r>
      <w:proofErr w:type="gramEnd"/>
      <w:r w:rsidR="00EE030F">
        <w:rPr>
          <w:rFonts w:eastAsia="PMingLiU" w:cs="Arial"/>
          <w:sz w:val="20"/>
        </w:rPr>
        <w:t xml:space="preserve"> no additional NTN specific new SMTC lengths</w:t>
      </w:r>
      <w:r w:rsidR="00342F01" w:rsidRPr="00342F01">
        <w:rPr>
          <w:rFonts w:eastAsia="PMingLiU" w:cs="Arial"/>
          <w:sz w:val="20"/>
        </w:rPr>
        <w:t>?</w:t>
      </w:r>
    </w:p>
    <w:p w14:paraId="722288F7" w14:textId="31ED4E6A" w:rsidR="000461C7" w:rsidRDefault="000461C7" w:rsidP="00925E81">
      <w:pPr>
        <w:pStyle w:val="TAL"/>
        <w:ind w:leftChars="100" w:left="220"/>
        <w:rPr>
          <w:rFonts w:eastAsia="PMingLiU" w:cs="Arial"/>
          <w:sz w:val="20"/>
        </w:rPr>
      </w:pPr>
    </w:p>
    <w:p w14:paraId="614239AD" w14:textId="50E03E28" w:rsidR="002911C9" w:rsidRDefault="000461C7" w:rsidP="00925E81">
      <w:pPr>
        <w:pStyle w:val="TAL"/>
        <w:ind w:leftChars="100" w:left="220"/>
        <w:rPr>
          <w:rFonts w:eastAsia="PMingLiU" w:cs="Arial"/>
          <w:sz w:val="20"/>
        </w:rPr>
      </w:pPr>
      <w:r>
        <w:rPr>
          <w:rFonts w:eastAsia="PMingLiU" w:cs="Arial"/>
          <w:sz w:val="20"/>
        </w:rPr>
        <w:t>(</w:t>
      </w:r>
      <w:r w:rsidR="00611B4F">
        <w:rPr>
          <w:rFonts w:eastAsia="PMingLiU" w:cs="Arial"/>
          <w:sz w:val="20"/>
        </w:rPr>
        <w:t xml:space="preserve">Q4) </w:t>
      </w:r>
      <w:r w:rsidR="00B16715">
        <w:rPr>
          <w:rFonts w:eastAsia="PMingLiU" w:cs="Arial"/>
          <w:sz w:val="20"/>
        </w:rPr>
        <w:t xml:space="preserve">Would </w:t>
      </w:r>
      <w:r w:rsidR="007F5741">
        <w:rPr>
          <w:rFonts w:eastAsia="PMingLiU" w:cs="Arial"/>
          <w:sz w:val="20"/>
        </w:rPr>
        <w:t xml:space="preserve">configuring </w:t>
      </w:r>
      <w:r w:rsidR="00B16715">
        <w:rPr>
          <w:rFonts w:eastAsia="PMingLiU" w:cs="Arial"/>
          <w:sz w:val="20"/>
        </w:rPr>
        <w:t>multiple SMTCs overlapping</w:t>
      </w:r>
      <w:r w:rsidR="00416DE4">
        <w:rPr>
          <w:rFonts w:eastAsia="PMingLiU" w:cs="Arial"/>
          <w:sz w:val="20"/>
        </w:rPr>
        <w:t xml:space="preserve"> with</w:t>
      </w:r>
      <w:r w:rsidR="00B16715">
        <w:rPr>
          <w:rFonts w:eastAsia="PMingLiU" w:cs="Arial"/>
          <w:sz w:val="20"/>
        </w:rPr>
        <w:t xml:space="preserve"> </w:t>
      </w:r>
      <w:r w:rsidR="00485320">
        <w:rPr>
          <w:rFonts w:eastAsia="PMingLiU" w:cs="Arial"/>
          <w:sz w:val="20"/>
        </w:rPr>
        <w:t xml:space="preserve">each other </w:t>
      </w:r>
      <w:r w:rsidR="007F5741">
        <w:rPr>
          <w:rFonts w:eastAsia="PMingLiU" w:cs="Arial"/>
          <w:sz w:val="20"/>
        </w:rPr>
        <w:t xml:space="preserve">in </w:t>
      </w:r>
      <w:r w:rsidR="00F601F3">
        <w:rPr>
          <w:rFonts w:eastAsia="PMingLiU" w:cs="Arial"/>
          <w:sz w:val="20"/>
        </w:rPr>
        <w:t xml:space="preserve">the time domain </w:t>
      </w:r>
      <w:r w:rsidR="00A050BA">
        <w:rPr>
          <w:rFonts w:eastAsia="PMingLiU" w:cs="Arial"/>
          <w:sz w:val="20"/>
        </w:rPr>
        <w:t xml:space="preserve">for </w:t>
      </w:r>
      <w:r w:rsidR="00F601F3">
        <w:rPr>
          <w:rFonts w:eastAsia="PMingLiU" w:cs="Arial"/>
          <w:sz w:val="20"/>
        </w:rPr>
        <w:t xml:space="preserve">the </w:t>
      </w:r>
      <w:r w:rsidR="00A050BA">
        <w:rPr>
          <w:rFonts w:eastAsia="PMingLiU" w:cs="Arial"/>
          <w:sz w:val="20"/>
        </w:rPr>
        <w:t xml:space="preserve">same </w:t>
      </w:r>
      <w:r w:rsidR="00F601F3">
        <w:rPr>
          <w:rFonts w:eastAsia="PMingLiU" w:cs="Arial"/>
          <w:sz w:val="20"/>
        </w:rPr>
        <w:t xml:space="preserve">measurement </w:t>
      </w:r>
      <w:r w:rsidR="00A050BA">
        <w:rPr>
          <w:rFonts w:eastAsia="PMingLiU" w:cs="Arial"/>
          <w:sz w:val="20"/>
        </w:rPr>
        <w:t xml:space="preserve">object </w:t>
      </w:r>
      <w:r w:rsidR="00F601F3">
        <w:rPr>
          <w:rFonts w:eastAsia="PMingLiU" w:cs="Arial"/>
          <w:sz w:val="20"/>
        </w:rPr>
        <w:t>be allowed?</w:t>
      </w:r>
      <w:r w:rsidR="000C0831">
        <w:rPr>
          <w:rFonts w:eastAsia="PMingLiU" w:cs="Arial"/>
          <w:sz w:val="20"/>
        </w:rPr>
        <w:t xml:space="preserve"> If yes, </w:t>
      </w:r>
      <w:r w:rsidR="00C15573">
        <w:rPr>
          <w:rFonts w:eastAsia="PMingLiU" w:cs="Arial"/>
          <w:sz w:val="20"/>
        </w:rPr>
        <w:t xml:space="preserve">would the SMTCs </w:t>
      </w:r>
      <w:r w:rsidR="00C82B15">
        <w:rPr>
          <w:rFonts w:eastAsia="PMingLiU" w:cs="Arial"/>
          <w:sz w:val="20"/>
        </w:rPr>
        <w:t xml:space="preserve">be allowed to be activated </w:t>
      </w:r>
      <w:r w:rsidR="00C15573">
        <w:rPr>
          <w:rFonts w:eastAsia="PMingLiU" w:cs="Arial"/>
          <w:sz w:val="20"/>
        </w:rPr>
        <w:t>concurrently</w:t>
      </w:r>
      <w:r w:rsidR="00425E20">
        <w:rPr>
          <w:rFonts w:eastAsia="PMingLiU" w:cs="Arial"/>
          <w:sz w:val="20"/>
        </w:rPr>
        <w:t>?</w:t>
      </w:r>
    </w:p>
    <w:p w14:paraId="3E013E34" w14:textId="50BC21F6" w:rsidR="008764E8" w:rsidRDefault="008764E8" w:rsidP="00925E81">
      <w:pPr>
        <w:pStyle w:val="TAL"/>
        <w:ind w:leftChars="100" w:left="220"/>
        <w:rPr>
          <w:rFonts w:eastAsia="PMingLiU" w:cs="Arial"/>
          <w:sz w:val="20"/>
        </w:rPr>
      </w:pPr>
    </w:p>
    <w:p w14:paraId="5C6FC8BC" w14:textId="0EB2681D" w:rsidR="008764E8" w:rsidRDefault="008764E8" w:rsidP="00925E81">
      <w:pPr>
        <w:pStyle w:val="TAL"/>
        <w:ind w:leftChars="100" w:left="220"/>
        <w:rPr>
          <w:rFonts w:eastAsia="PMingLiU" w:cs="Arial"/>
          <w:sz w:val="20"/>
        </w:rPr>
      </w:pPr>
      <w:r>
        <w:rPr>
          <w:rFonts w:eastAsia="PMingLiU" w:cs="Arial"/>
          <w:sz w:val="20"/>
        </w:rPr>
        <w:t>(Q</w:t>
      </w:r>
      <w:r w:rsidR="00E62C37">
        <w:rPr>
          <w:rFonts w:eastAsia="PMingLiU" w:cs="Arial"/>
          <w:sz w:val="20"/>
        </w:rPr>
        <w:t xml:space="preserve">5) Whether and how would a </w:t>
      </w:r>
      <w:r w:rsidR="00E62C37" w:rsidRPr="00E62C37">
        <w:rPr>
          <w:rFonts w:eastAsia="PMingLiU" w:cs="Arial"/>
          <w:sz w:val="20"/>
        </w:rPr>
        <w:t xml:space="preserve">valid time </w:t>
      </w:r>
      <w:r w:rsidR="00E62C37">
        <w:rPr>
          <w:rFonts w:eastAsia="PMingLiU" w:cs="Arial"/>
          <w:sz w:val="20"/>
        </w:rPr>
        <w:t xml:space="preserve">information </w:t>
      </w:r>
      <w:r w:rsidR="00E62C37" w:rsidRPr="00E62C37">
        <w:rPr>
          <w:rFonts w:eastAsia="PMingLiU" w:cs="Arial"/>
          <w:sz w:val="20"/>
        </w:rPr>
        <w:t xml:space="preserve">of SMTC </w:t>
      </w:r>
      <w:r w:rsidR="00E62C37">
        <w:rPr>
          <w:rFonts w:eastAsia="PMingLiU" w:cs="Arial"/>
          <w:sz w:val="20"/>
        </w:rPr>
        <w:t xml:space="preserve">be </w:t>
      </w:r>
      <w:r w:rsidR="00E62C37" w:rsidRPr="00E62C37">
        <w:rPr>
          <w:rFonts w:eastAsia="PMingLiU" w:cs="Arial"/>
          <w:sz w:val="20"/>
        </w:rPr>
        <w:t>defined?</w:t>
      </w:r>
    </w:p>
    <w:p w14:paraId="6D50DC53" w14:textId="4797701B" w:rsidR="00004BAC" w:rsidRDefault="00004BAC" w:rsidP="00925E81">
      <w:pPr>
        <w:pStyle w:val="TAL"/>
        <w:ind w:leftChars="100" w:left="220"/>
        <w:rPr>
          <w:rFonts w:eastAsia="PMingLiU" w:cs="Arial"/>
          <w:sz w:val="20"/>
        </w:rPr>
      </w:pPr>
    </w:p>
    <w:p w14:paraId="17B488C3" w14:textId="60CF7098" w:rsidR="00004BAC" w:rsidRPr="006245FE" w:rsidRDefault="00004BAC" w:rsidP="00925E81">
      <w:pPr>
        <w:pStyle w:val="TAL"/>
        <w:ind w:leftChars="100" w:left="220"/>
        <w:rPr>
          <w:rFonts w:eastAsia="Malgun Gothic" w:cs="Arial"/>
          <w:sz w:val="20"/>
        </w:rPr>
      </w:pPr>
      <w:r>
        <w:rPr>
          <w:rFonts w:eastAsia="PMingLiU" w:cs="Arial"/>
          <w:sz w:val="20"/>
        </w:rPr>
        <w:t xml:space="preserve">(Q6) </w:t>
      </w:r>
      <w:r w:rsidR="007862C8">
        <w:rPr>
          <w:rFonts w:eastAsia="PMingLiU" w:cs="Arial"/>
          <w:sz w:val="20"/>
        </w:rPr>
        <w:t xml:space="preserve">Would the </w:t>
      </w:r>
      <w:r w:rsidRPr="00004BAC">
        <w:rPr>
          <w:rFonts w:eastAsia="PMingLiU" w:cs="Arial"/>
          <w:sz w:val="20"/>
        </w:rPr>
        <w:t xml:space="preserve">periodicities of multiple SMTCs </w:t>
      </w:r>
      <w:r w:rsidR="007862C8">
        <w:rPr>
          <w:rFonts w:eastAsia="PMingLiU" w:cs="Arial"/>
          <w:sz w:val="20"/>
        </w:rPr>
        <w:t xml:space="preserve">configured by an </w:t>
      </w:r>
      <w:r w:rsidRPr="00004BAC">
        <w:rPr>
          <w:rFonts w:eastAsia="PMingLiU" w:cs="Arial"/>
          <w:sz w:val="20"/>
        </w:rPr>
        <w:t xml:space="preserve">MO </w:t>
      </w:r>
      <w:r w:rsidR="00D15430">
        <w:rPr>
          <w:rFonts w:eastAsia="PMingLiU" w:cs="Arial"/>
          <w:sz w:val="20"/>
        </w:rPr>
        <w:t>be identical</w:t>
      </w:r>
      <w:r w:rsidRPr="00004BAC">
        <w:rPr>
          <w:rFonts w:eastAsia="PMingLiU" w:cs="Arial"/>
          <w:sz w:val="20"/>
        </w:rPr>
        <w:t>?</w:t>
      </w:r>
    </w:p>
    <w:p w14:paraId="0FD3A9EA" w14:textId="462A2F54" w:rsidR="00425E20" w:rsidRDefault="00425E20" w:rsidP="00925E81">
      <w:pPr>
        <w:pStyle w:val="TAL"/>
        <w:ind w:leftChars="100" w:left="220"/>
        <w:rPr>
          <w:rFonts w:eastAsia="PMingLiU" w:cs="Arial"/>
          <w:sz w:val="20"/>
        </w:rPr>
      </w:pPr>
    </w:p>
    <w:p w14:paraId="35993DA1" w14:textId="153AB8FD" w:rsidR="0015067E" w:rsidRDefault="00A93175" w:rsidP="00A93175">
      <w:pPr>
        <w:pStyle w:val="TAL"/>
        <w:rPr>
          <w:rFonts w:eastAsia="PMingLiU" w:cs="Arial"/>
          <w:sz w:val="20"/>
        </w:rPr>
      </w:pPr>
      <w:r>
        <w:rPr>
          <w:rFonts w:eastAsia="PMingLiU" w:cs="Arial"/>
          <w:sz w:val="20"/>
        </w:rPr>
        <w:t>RAN4 would also like ask for</w:t>
      </w:r>
      <w:r w:rsidR="007511CD">
        <w:rPr>
          <w:rFonts w:eastAsia="PMingLiU" w:cs="Arial"/>
          <w:sz w:val="20"/>
        </w:rPr>
        <w:t xml:space="preserve"> clarification on the </w:t>
      </w:r>
      <w:r w:rsidR="0015067E">
        <w:rPr>
          <w:rFonts w:eastAsia="PMingLiU" w:cs="Arial"/>
          <w:sz w:val="20"/>
        </w:rPr>
        <w:t xml:space="preserve">interpretation </w:t>
      </w:r>
      <w:r w:rsidR="007511CD">
        <w:rPr>
          <w:rFonts w:eastAsia="PMingLiU" w:cs="Arial"/>
          <w:sz w:val="20"/>
        </w:rPr>
        <w:t>of “</w:t>
      </w:r>
      <w:r w:rsidR="007511CD" w:rsidRPr="007511CD">
        <w:rPr>
          <w:rFonts w:eastAsia="PMingLiU" w:cs="Arial"/>
          <w:b/>
          <w:bCs/>
          <w:i/>
          <w:iCs/>
          <w:sz w:val="20"/>
        </w:rPr>
        <w:t>in parallel</w:t>
      </w:r>
      <w:r w:rsidR="007511CD">
        <w:rPr>
          <w:rFonts w:eastAsia="PMingLiU" w:cs="Arial"/>
          <w:sz w:val="20"/>
        </w:rPr>
        <w:t>”</w:t>
      </w:r>
      <w:r w:rsidR="0015067E">
        <w:rPr>
          <w:rFonts w:eastAsia="PMingLiU" w:cs="Arial"/>
          <w:sz w:val="20"/>
        </w:rPr>
        <w:t xml:space="preserve"> in the LS </w:t>
      </w:r>
      <w:r w:rsidR="0015067E" w:rsidRPr="00CB7DBE">
        <w:rPr>
          <w:rFonts w:eastAsia="PMingLiU" w:cs="Arial"/>
          <w:sz w:val="20"/>
        </w:rPr>
        <w:t>R2-2109219</w:t>
      </w:r>
      <w:r w:rsidR="0015067E">
        <w:rPr>
          <w:rFonts w:eastAsia="PMingLiU" w:cs="Arial"/>
          <w:sz w:val="20"/>
        </w:rPr>
        <w:t xml:space="preserve"> below</w:t>
      </w:r>
      <w:r w:rsidR="00473F89">
        <w:rPr>
          <w:rFonts w:eastAsia="PMingLiU" w:cs="Arial"/>
          <w:sz w:val="20"/>
        </w:rPr>
        <w:t xml:space="preserve">, </w:t>
      </w:r>
      <w:proofErr w:type="gramStart"/>
      <w:r w:rsidR="00473F89">
        <w:rPr>
          <w:rFonts w:eastAsia="PMingLiU" w:cs="Arial"/>
          <w:sz w:val="20"/>
        </w:rPr>
        <w:t>e.g.</w:t>
      </w:r>
      <w:proofErr w:type="gramEnd"/>
      <w:r w:rsidR="00473F89">
        <w:rPr>
          <w:rFonts w:eastAsia="PMingLiU" w:cs="Arial"/>
          <w:sz w:val="20"/>
        </w:rPr>
        <w:t xml:space="preserve"> does it mean multiple SMTCs can be activated </w:t>
      </w:r>
      <w:r w:rsidR="008707B0">
        <w:rPr>
          <w:rFonts w:eastAsia="PMingLiU" w:cs="Arial"/>
          <w:sz w:val="20"/>
        </w:rPr>
        <w:t xml:space="preserve">and in use </w:t>
      </w:r>
      <w:r w:rsidR="00473F89">
        <w:rPr>
          <w:rFonts w:eastAsia="PMingLiU" w:cs="Arial"/>
          <w:sz w:val="20"/>
        </w:rPr>
        <w:t xml:space="preserve">simultaneously and </w:t>
      </w:r>
      <w:r w:rsidR="008707B0">
        <w:rPr>
          <w:rFonts w:eastAsia="PMingLiU" w:cs="Arial"/>
          <w:sz w:val="20"/>
        </w:rPr>
        <w:t xml:space="preserve">the SMTCs can </w:t>
      </w:r>
      <w:r w:rsidR="00281F0E">
        <w:rPr>
          <w:rFonts w:eastAsia="PMingLiU" w:cs="Arial"/>
          <w:sz w:val="20"/>
        </w:rPr>
        <w:t>overlapping with each other?</w:t>
      </w:r>
    </w:p>
    <w:p w14:paraId="38F534B1" w14:textId="4BE8CC0F" w:rsidR="006C1876" w:rsidRPr="006C1876" w:rsidRDefault="006C1876" w:rsidP="00925E81">
      <w:pPr>
        <w:pStyle w:val="TAL"/>
        <w:ind w:leftChars="100" w:left="220"/>
        <w:rPr>
          <w:rFonts w:eastAsia="PMingLiU" w:cs="Arial"/>
          <w:i/>
          <w:iCs/>
          <w:sz w:val="20"/>
          <w:lang w:val="en-GB"/>
        </w:rPr>
      </w:pPr>
      <w:r>
        <w:rPr>
          <w:rFonts w:eastAsia="PMingLiU" w:cs="Arial"/>
          <w:sz w:val="20"/>
          <w:lang w:val="en-GB"/>
        </w:rPr>
        <w:t>“</w:t>
      </w:r>
      <w:r w:rsidRPr="006C1876">
        <w:rPr>
          <w:rFonts w:eastAsia="PMingLiU" w:cs="Arial"/>
          <w:sz w:val="20"/>
          <w:lang w:val="en-GB"/>
        </w:rPr>
        <w:t xml:space="preserve">During RAN2#115_e meeting, RAN2 discussed the SMTC and measurement gap configuration in NTN and agreed that the UE can be configured to use multiple SMTCs per </w:t>
      </w:r>
      <w:proofErr w:type="spellStart"/>
      <w:r w:rsidRPr="006C1876">
        <w:rPr>
          <w:rFonts w:eastAsia="PMingLiU" w:cs="Arial"/>
          <w:i/>
          <w:iCs/>
          <w:sz w:val="20"/>
          <w:lang w:val="en-GB"/>
        </w:rPr>
        <w:t>ssbFrequency</w:t>
      </w:r>
      <w:proofErr w:type="spellEnd"/>
      <w:r w:rsidRPr="006C1876">
        <w:rPr>
          <w:rFonts w:eastAsia="PMingLiU" w:cs="Arial"/>
          <w:sz w:val="20"/>
          <w:lang w:val="en-GB"/>
        </w:rPr>
        <w:t xml:space="preserve"> </w:t>
      </w:r>
      <w:r w:rsidRPr="007511CD">
        <w:rPr>
          <w:rFonts w:eastAsia="PMingLiU" w:cs="Arial"/>
          <w:b/>
          <w:bCs/>
          <w:i/>
          <w:iCs/>
          <w:sz w:val="20"/>
          <w:lang w:val="en-GB"/>
        </w:rPr>
        <w:t>in parallel</w:t>
      </w:r>
      <w:r w:rsidRPr="006C1876">
        <w:rPr>
          <w:rFonts w:eastAsia="PMingLiU" w:cs="Arial"/>
          <w:sz w:val="20"/>
          <w:lang w:val="en-GB"/>
        </w:rPr>
        <w:t xml:space="preserve"> and the maximum number of SMTCs configured per measurement object for the same </w:t>
      </w:r>
      <w:proofErr w:type="spellStart"/>
      <w:r w:rsidRPr="006C1876">
        <w:rPr>
          <w:rFonts w:eastAsia="PMingLiU" w:cs="Arial"/>
          <w:i/>
          <w:iCs/>
          <w:sz w:val="20"/>
          <w:lang w:val="en-GB"/>
        </w:rPr>
        <w:t>ssbFrequency</w:t>
      </w:r>
      <w:proofErr w:type="spellEnd"/>
      <w:r w:rsidRPr="006C1876">
        <w:rPr>
          <w:rFonts w:eastAsia="PMingLiU" w:cs="Arial"/>
          <w:sz w:val="20"/>
          <w:lang w:val="en-GB"/>
        </w:rPr>
        <w:t xml:space="preserve"> is equal to 4. The multiple SMTCs in the same measurement object and for the same </w:t>
      </w:r>
      <w:proofErr w:type="spellStart"/>
      <w:r w:rsidRPr="006C1876">
        <w:rPr>
          <w:rFonts w:eastAsia="PMingLiU" w:cs="Arial"/>
          <w:sz w:val="20"/>
          <w:lang w:val="en-GB"/>
        </w:rPr>
        <w:t>ssbFrequency</w:t>
      </w:r>
      <w:proofErr w:type="spellEnd"/>
      <w:r w:rsidRPr="006C1876">
        <w:rPr>
          <w:rFonts w:eastAsia="PMingLiU" w:cs="Arial"/>
          <w:sz w:val="20"/>
          <w:lang w:val="en-GB"/>
        </w:rPr>
        <w:t xml:space="preserve"> differ at least in offset.</w:t>
      </w:r>
      <w:r>
        <w:rPr>
          <w:rFonts w:eastAsia="PMingLiU" w:cs="Arial"/>
          <w:sz w:val="20"/>
          <w:lang w:val="en-GB"/>
        </w:rPr>
        <w:t>”</w:t>
      </w:r>
    </w:p>
    <w:p w14:paraId="25441D1B" w14:textId="77777777" w:rsidR="001A0995" w:rsidRPr="00613715" w:rsidRDefault="001A0995" w:rsidP="001A0995">
      <w:pPr>
        <w:pStyle w:val="TAL"/>
        <w:rPr>
          <w:rFonts w:eastAsia="PMingLiU" w:cs="Arial"/>
          <w:sz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rPr>
      </w:pPr>
      <w:r>
        <w:rPr>
          <w:rFonts w:ascii="Arial" w:eastAsia="PMingLiU" w:hAnsi="Arial" w:cs="Arial"/>
          <w:b/>
        </w:rPr>
        <w:t>To: RAN2</w:t>
      </w:r>
    </w:p>
    <w:p w14:paraId="0693B599" w14:textId="6C1CB0CA" w:rsidR="00BC1F81" w:rsidRDefault="00BC1F81" w:rsidP="00BC1F81">
      <w:pPr>
        <w:spacing w:after="120"/>
        <w:ind w:left="993" w:hanging="993"/>
        <w:rPr>
          <w:rFonts w:ascii="Arial" w:hAnsi="Arial" w:cs="Arial"/>
        </w:rPr>
      </w:pPr>
      <w:r w:rsidRPr="008131C7">
        <w:rPr>
          <w:rFonts w:ascii="Arial" w:hAnsi="Arial" w:cs="Arial"/>
          <w:b/>
        </w:rPr>
        <w:t xml:space="preserve">ACTION: </w:t>
      </w:r>
      <w:r w:rsidR="008F51EE" w:rsidRPr="00B67C6D">
        <w:rPr>
          <w:rFonts w:ascii="Arial" w:hAnsi="Arial" w:cs="Arial"/>
        </w:rPr>
        <w:t>RAN4 respectfully ask RAN</w:t>
      </w:r>
      <w:r w:rsidR="008F51EE">
        <w:rPr>
          <w:rFonts w:ascii="Arial" w:hAnsi="Arial" w:cs="Arial"/>
        </w:rPr>
        <w:t>2</w:t>
      </w:r>
      <w:r w:rsidR="008F51EE" w:rsidRPr="00B67C6D">
        <w:rPr>
          <w:rFonts w:ascii="Arial" w:hAnsi="Arial" w:cs="Arial"/>
        </w:rPr>
        <w:t xml:space="preserve"> to take the above information into </w:t>
      </w:r>
      <w:proofErr w:type="gramStart"/>
      <w:r w:rsidR="008F51EE" w:rsidRPr="00B67C6D">
        <w:rPr>
          <w:rFonts w:ascii="Arial" w:hAnsi="Arial" w:cs="Arial"/>
        </w:rPr>
        <w:t>account</w:t>
      </w:r>
      <w:r w:rsidR="00BC2099">
        <w:rPr>
          <w:rFonts w:ascii="Arial" w:hAnsi="Arial" w:cs="Arial"/>
        </w:rPr>
        <w:t>, and</w:t>
      </w:r>
      <w:proofErr w:type="gramEnd"/>
      <w:r w:rsidR="00BC2099">
        <w:rPr>
          <w:rFonts w:ascii="Arial" w:hAnsi="Arial" w:cs="Arial"/>
        </w:rPr>
        <w:t xml:space="preserve"> </w:t>
      </w:r>
      <w:r w:rsidR="00573953" w:rsidRPr="008131C7">
        <w:rPr>
          <w:rFonts w:ascii="Arial" w:hAnsi="Arial" w:cs="Arial"/>
        </w:rPr>
        <w:t xml:space="preserve">asks </w:t>
      </w:r>
      <w:r w:rsidR="008D504D" w:rsidRPr="008131C7">
        <w:rPr>
          <w:rFonts w:ascii="Arial" w:hAnsi="Arial" w:cs="Arial"/>
        </w:rPr>
        <w:t>RAN2</w:t>
      </w:r>
      <w:r w:rsidR="00573953" w:rsidRPr="008131C7">
        <w:rPr>
          <w:rFonts w:ascii="Arial" w:hAnsi="Arial" w:cs="Arial"/>
        </w:rPr>
        <w:t xml:space="preserve"> to provide answers </w:t>
      </w:r>
      <w:r w:rsidR="00BC2099">
        <w:rPr>
          <w:rFonts w:ascii="Arial" w:hAnsi="Arial" w:cs="Arial"/>
        </w:rPr>
        <w:t xml:space="preserve">to </w:t>
      </w:r>
      <w:r w:rsidR="00573953" w:rsidRPr="008131C7">
        <w:rPr>
          <w:rFonts w:ascii="Arial" w:hAnsi="Arial" w:cs="Arial"/>
        </w:rPr>
        <w:t>the above questions</w:t>
      </w:r>
      <w:r w:rsidRPr="008131C7">
        <w:rPr>
          <w:rFonts w:ascii="Arial" w:hAnsi="Arial" w:cs="Arial"/>
        </w:rPr>
        <w:t>.</w:t>
      </w:r>
    </w:p>
    <w:p w14:paraId="7A6E8111" w14:textId="42207E61" w:rsidR="008D6F57" w:rsidRDefault="008D6F57" w:rsidP="00BC1F81">
      <w:pPr>
        <w:spacing w:after="120"/>
        <w:ind w:left="993" w:hanging="993"/>
        <w:rPr>
          <w:rFonts w:ascii="Arial" w:hAnsi="Arial" w:cs="Arial"/>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rPr>
      </w:pPr>
      <w:r w:rsidRPr="008131C7">
        <w:rPr>
          <w:rFonts w:ascii="Arial" w:hAnsi="Arial" w:cs="Arial"/>
          <w:bCs/>
        </w:rPr>
        <w:t>TSG-RAN4 Meeting #10</w:t>
      </w:r>
      <w:r w:rsidR="0008636B" w:rsidRPr="008131C7">
        <w:rPr>
          <w:rFonts w:ascii="Arial" w:hAnsi="Arial" w:cs="Arial"/>
          <w:bCs/>
        </w:rPr>
        <w:t>1</w:t>
      </w:r>
      <w:r w:rsidRPr="008131C7">
        <w:rPr>
          <w:rFonts w:ascii="Arial" w:hAnsi="Arial" w:cs="Arial"/>
          <w:bCs/>
        </w:rPr>
        <w:t>-bis-e</w:t>
      </w:r>
      <w:r w:rsidRPr="008131C7">
        <w:rPr>
          <w:rFonts w:ascii="Arial" w:hAnsi="Arial" w:cs="Arial"/>
          <w:bCs/>
        </w:rPr>
        <w:tab/>
      </w:r>
      <w:r w:rsidRPr="008131C7">
        <w:rPr>
          <w:rFonts w:ascii="Arial" w:hAnsi="Arial" w:cs="Arial"/>
          <w:bCs/>
        </w:rPr>
        <w:tab/>
      </w:r>
      <w:r w:rsidR="004D2C44" w:rsidRPr="0092625E">
        <w:rPr>
          <w:rFonts w:ascii="Arial" w:hAnsi="Arial" w:cs="Arial"/>
          <w:bCs/>
        </w:rPr>
        <w:t xml:space="preserve">17 – 25 </w:t>
      </w:r>
      <w:r w:rsidR="0092625E" w:rsidRPr="0092625E">
        <w:rPr>
          <w:rFonts w:ascii="Arial" w:hAnsi="Arial" w:cs="Arial"/>
          <w:bCs/>
        </w:rPr>
        <w:t>January</w:t>
      </w:r>
      <w:r w:rsidR="004D2C44" w:rsidRPr="0092625E">
        <w:rPr>
          <w:rFonts w:ascii="Arial" w:hAnsi="Arial" w:cs="Arial"/>
          <w:bCs/>
        </w:rPr>
        <w:t xml:space="preserve"> </w:t>
      </w:r>
      <w:r w:rsidR="00405EC9" w:rsidRPr="0092625E">
        <w:rPr>
          <w:rFonts w:ascii="Arial" w:hAnsi="Arial" w:cs="Arial"/>
          <w:bCs/>
        </w:rPr>
        <w:t>202</w:t>
      </w:r>
      <w:r w:rsidR="00405EC9">
        <w:rPr>
          <w:rFonts w:ascii="Arial" w:hAnsi="Arial" w:cs="Arial" w:hint="eastAsia"/>
          <w:bCs/>
        </w:rPr>
        <w:t>2</w:t>
      </w:r>
    </w:p>
    <w:p w14:paraId="62311690" w14:textId="5CAB05FE" w:rsidR="00BC1F81" w:rsidRPr="008131C7" w:rsidRDefault="00BC1F81" w:rsidP="00F227E5">
      <w:pPr>
        <w:tabs>
          <w:tab w:val="left" w:pos="3625"/>
        </w:tabs>
        <w:ind w:left="2268" w:hanging="2268"/>
        <w:rPr>
          <w:rFonts w:cstheme="minorHAnsi"/>
          <w:b/>
          <w:lang w:eastAsia="x-none"/>
        </w:rPr>
      </w:pPr>
      <w:r w:rsidRPr="008131C7">
        <w:rPr>
          <w:rFonts w:ascii="Arial" w:hAnsi="Arial" w:cs="Arial"/>
          <w:bCs/>
        </w:rPr>
        <w:t>TSG-RAN4 Meeting #10</w:t>
      </w:r>
      <w:r w:rsidR="0008636B" w:rsidRPr="008131C7">
        <w:rPr>
          <w:rFonts w:ascii="Arial" w:hAnsi="Arial" w:cs="Arial"/>
          <w:bCs/>
        </w:rPr>
        <w:t>2</w:t>
      </w:r>
      <w:r w:rsidRPr="008131C7">
        <w:rPr>
          <w:rFonts w:ascii="Arial" w:hAnsi="Arial" w:cs="Arial"/>
          <w:bCs/>
        </w:rPr>
        <w:t>-e</w:t>
      </w:r>
      <w:r w:rsidRPr="008131C7">
        <w:rPr>
          <w:rFonts w:ascii="Arial" w:hAnsi="Arial" w:cs="Arial"/>
          <w:bCs/>
        </w:rPr>
        <w:tab/>
      </w:r>
      <w:r w:rsidRPr="008131C7">
        <w:rPr>
          <w:rFonts w:ascii="Arial" w:hAnsi="Arial" w:cs="Arial"/>
          <w:bCs/>
        </w:rPr>
        <w:tab/>
      </w:r>
      <w:r w:rsidR="004D2C44" w:rsidRPr="0092625E">
        <w:rPr>
          <w:rFonts w:ascii="Arial" w:hAnsi="Arial" w:cs="Arial"/>
          <w:bCs/>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0DF9" w14:textId="77777777" w:rsidR="005223C7" w:rsidRDefault="005223C7">
      <w:r>
        <w:separator/>
      </w:r>
    </w:p>
  </w:endnote>
  <w:endnote w:type="continuationSeparator" w:id="0">
    <w:p w14:paraId="463B8A58" w14:textId="77777777" w:rsidR="005223C7" w:rsidRDefault="0052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44C5" w14:textId="77777777" w:rsidR="005223C7" w:rsidRDefault="005223C7">
      <w:r>
        <w:separator/>
      </w:r>
    </w:p>
  </w:footnote>
  <w:footnote w:type="continuationSeparator" w:id="0">
    <w:p w14:paraId="4A09166A" w14:textId="77777777" w:rsidR="005223C7" w:rsidRDefault="00522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5"/>
  </w:num>
  <w:num w:numId="3">
    <w:abstractNumId w:val="6"/>
  </w:num>
  <w:num w:numId="4">
    <w:abstractNumId w:val="44"/>
  </w:num>
  <w:num w:numId="5">
    <w:abstractNumId w:val="8"/>
  </w:num>
  <w:num w:numId="6">
    <w:abstractNumId w:val="16"/>
  </w:num>
  <w:num w:numId="7">
    <w:abstractNumId w:val="41"/>
  </w:num>
  <w:num w:numId="8">
    <w:abstractNumId w:val="24"/>
  </w:num>
  <w:num w:numId="9">
    <w:abstractNumId w:val="4"/>
  </w:num>
  <w:num w:numId="10">
    <w:abstractNumId w:val="1"/>
  </w:num>
  <w:num w:numId="11">
    <w:abstractNumId w:val="23"/>
  </w:num>
  <w:num w:numId="12">
    <w:abstractNumId w:val="31"/>
  </w:num>
  <w:num w:numId="13">
    <w:abstractNumId w:val="33"/>
  </w:num>
  <w:num w:numId="14">
    <w:abstractNumId w:val="29"/>
  </w:num>
  <w:num w:numId="15">
    <w:abstractNumId w:val="34"/>
  </w:num>
  <w:num w:numId="16">
    <w:abstractNumId w:val="22"/>
  </w:num>
  <w:num w:numId="17">
    <w:abstractNumId w:val="20"/>
  </w:num>
  <w:num w:numId="18">
    <w:abstractNumId w:val="0"/>
  </w:num>
  <w:num w:numId="19">
    <w:abstractNumId w:val="32"/>
  </w:num>
  <w:num w:numId="20">
    <w:abstractNumId w:val="2"/>
  </w:num>
  <w:num w:numId="21">
    <w:abstractNumId w:val="48"/>
  </w:num>
  <w:num w:numId="22">
    <w:abstractNumId w:val="45"/>
  </w:num>
  <w:num w:numId="23">
    <w:abstractNumId w:val="11"/>
  </w:num>
  <w:num w:numId="24">
    <w:abstractNumId w:val="27"/>
  </w:num>
  <w:num w:numId="25">
    <w:abstractNumId w:val="14"/>
  </w:num>
  <w:num w:numId="26">
    <w:abstractNumId w:val="13"/>
  </w:num>
  <w:num w:numId="27">
    <w:abstractNumId w:val="18"/>
  </w:num>
  <w:num w:numId="28">
    <w:abstractNumId w:val="40"/>
  </w:num>
  <w:num w:numId="29">
    <w:abstractNumId w:val="19"/>
  </w:num>
  <w:num w:numId="30">
    <w:abstractNumId w:val="10"/>
  </w:num>
  <w:num w:numId="31">
    <w:abstractNumId w:val="30"/>
  </w:num>
  <w:num w:numId="32">
    <w:abstractNumId w:val="15"/>
  </w:num>
  <w:num w:numId="33">
    <w:abstractNumId w:val="37"/>
  </w:num>
  <w:num w:numId="34">
    <w:abstractNumId w:val="17"/>
  </w:num>
  <w:num w:numId="35">
    <w:abstractNumId w:val="47"/>
  </w:num>
  <w:num w:numId="36">
    <w:abstractNumId w:val="35"/>
  </w:num>
  <w:num w:numId="37">
    <w:abstractNumId w:val="42"/>
  </w:num>
  <w:num w:numId="38">
    <w:abstractNumId w:val="36"/>
  </w:num>
  <w:num w:numId="39">
    <w:abstractNumId w:val="28"/>
  </w:num>
  <w:num w:numId="40">
    <w:abstractNumId w:val="26"/>
  </w:num>
  <w:num w:numId="41">
    <w:abstractNumId w:val="3"/>
  </w:num>
  <w:num w:numId="42">
    <w:abstractNumId w:val="38"/>
  </w:num>
  <w:num w:numId="43">
    <w:abstractNumId w:val="7"/>
  </w:num>
  <w:num w:numId="44">
    <w:abstractNumId w:val="12"/>
  </w:num>
  <w:num w:numId="45">
    <w:abstractNumId w:val="39"/>
  </w:num>
  <w:num w:numId="46">
    <w:abstractNumId w:val="9"/>
  </w:num>
  <w:num w:numId="47">
    <w:abstractNumId w:val="46"/>
  </w:num>
  <w:num w:numId="48">
    <w:abstractNumId w:val="5"/>
  </w:num>
  <w:num w:numId="4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4CB"/>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812"/>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3C7"/>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6EA1"/>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0BA"/>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DBE"/>
    <w:rsid w:val="00CC0018"/>
    <w:rsid w:val="00CC01AD"/>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62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EA1"/>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A6E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E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5A6EA1"/>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szCs w:val="24"/>
      <w:lang w:val="en-GB"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5A6EA1"/>
    <w:pPr>
      <w:numPr>
        <w:numId w:val="46"/>
      </w:numPr>
      <w:spacing w:after="0" w:line="240" w:lineRule="auto"/>
    </w:pPr>
    <w:rPr>
      <w:lang w:val="en-GB"/>
    </w:rPr>
  </w:style>
  <w:style w:type="character" w:customStyle="1" w:styleId="blt-1Char">
    <w:name w:val="_blt-1 Char"/>
    <w:basedOn w:val="DefaultParagraphFont"/>
    <w:link w:val="blt-1"/>
    <w:rsid w:val="005A6EA1"/>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5A6EA1"/>
    <w:pPr>
      <w:numPr>
        <w:numId w:val="47"/>
      </w:numPr>
      <w:spacing w:after="0" w:line="240" w:lineRule="auto"/>
      <w:ind w:hanging="360"/>
    </w:pPr>
    <w:rPr>
      <w:lang w:val="en-GB"/>
    </w:rPr>
  </w:style>
  <w:style w:type="character" w:customStyle="1" w:styleId="ord-1Char">
    <w:name w:val="_ord-1 Char"/>
    <w:basedOn w:val="DefaultParagraphFont"/>
    <w:link w:val="ord-1"/>
    <w:rsid w:val="005A6EA1"/>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2021-11-10T05:14:00Z</dcterms:created>
  <dcterms:modified xsi:type="dcterms:W3CDTF">2021-11-11T16:33:00Z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